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Comunicato stampa</w:t>
      </w:r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12"/>
          <w:szCs w:val="12"/>
        </w:rPr>
        <w:t> </w:t>
      </w:r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MA.GA.MAT.SRL</w:t>
      </w:r>
      <w:proofErr w:type="gramEnd"/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presenta</w:t>
      </w:r>
      <w:proofErr w:type="gramEnd"/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i/>
          <w:iCs/>
          <w:color w:val="000000"/>
          <w:sz w:val="12"/>
          <w:szCs w:val="12"/>
        </w:rPr>
        <w:t> </w:t>
      </w:r>
    </w:p>
    <w:p w:rsidR="00D84593" w:rsidRP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r w:rsidRPr="00D84593">
        <w:rPr>
          <w:rFonts w:ascii="Calibri" w:hAnsi="Calibri" w:cs="Calibri"/>
          <w:b/>
          <w:bCs/>
          <w:color w:val="000000"/>
          <w:sz w:val="56"/>
          <w:szCs w:val="56"/>
        </w:rPr>
        <w:t xml:space="preserve">GABRIELE CIRILLI </w:t>
      </w:r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Calibri" w:hAnsi="Calibri" w:cs="Calibri"/>
          <w:i/>
          <w:iCs/>
          <w:color w:val="000000"/>
          <w:sz w:val="36"/>
          <w:szCs w:val="36"/>
        </w:rPr>
        <w:t>con</w:t>
      </w:r>
      <w:proofErr w:type="gramEnd"/>
      <w:r>
        <w:rPr>
          <w:rFonts w:ascii="Calibri" w:hAnsi="Calibri" w:cs="Calibri"/>
          <w:i/>
          <w:iCs/>
          <w:color w:val="000000"/>
          <w:sz w:val="36"/>
          <w:szCs w:val="36"/>
        </w:rPr>
        <w:t xml:space="preserve"> l’irresistibile spettacolo</w:t>
      </w:r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FF0000"/>
          <w:sz w:val="36"/>
          <w:szCs w:val="36"/>
        </w:rPr>
        <w:t>#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TaleEQualeA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ME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>…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A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GAIN</w:t>
      </w:r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D84593" w:rsidRP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  <w:u w:val="single"/>
        </w:rPr>
      </w:pPr>
      <w:r w:rsidRPr="00D84593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VENERDI’ 9 FEBBRAIO</w:t>
      </w:r>
    </w:p>
    <w:p w:rsidR="00D84593" w:rsidRP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 w:rsidRPr="00D84593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TEATRO TOGNAZZI </w:t>
      </w:r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84593">
        <w:rPr>
          <w:rFonts w:ascii="Calibri" w:hAnsi="Calibri" w:cs="Calibri"/>
          <w:b/>
          <w:bCs/>
          <w:color w:val="000000"/>
          <w:sz w:val="28"/>
          <w:szCs w:val="28"/>
        </w:rPr>
        <w:t>VELLETRI</w:t>
      </w:r>
    </w:p>
    <w:p w:rsidR="00D84593" w:rsidRP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D84593" w:rsidRPr="00D84593" w:rsidRDefault="00D84593" w:rsidP="00D84593">
      <w:pPr>
        <w:spacing w:before="120" w:after="0" w:line="24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</w:pPr>
      <w:r w:rsidRPr="00D84593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Gabriele </w:t>
      </w:r>
      <w:proofErr w:type="spellStart"/>
      <w:r w:rsidRPr="00D84593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Cirilli</w:t>
      </w:r>
      <w:proofErr w:type="spell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 - </w:t>
      </w:r>
      <w:r w:rsidRPr="00D84593">
        <w:rPr>
          <w:rFonts w:ascii="Century Gothic" w:eastAsia="Times New Roman" w:hAnsi="Century Gothic" w:cs="Calibri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campione indiscusso del teatro italiano, amato dal pubblico che lo premia sempre con una folta presenza </w:t>
      </w:r>
      <w:proofErr w:type="gramStart"/>
      <w:r w:rsidRPr="00D84593">
        <w:rPr>
          <w:rFonts w:ascii="Century Gothic" w:eastAsia="Times New Roman" w:hAnsi="Century Gothic" w:cs="Calibri"/>
          <w:i/>
          <w:iCs/>
          <w:color w:val="000000"/>
          <w:sz w:val="24"/>
          <w:szCs w:val="24"/>
          <w:shd w:val="clear" w:color="auto" w:fill="FFFFFF"/>
          <w:lang w:eastAsia="it-IT"/>
        </w:rPr>
        <w:t>ad</w:t>
      </w:r>
      <w:proofErr w:type="gramEnd"/>
      <w:r w:rsidRPr="00D84593">
        <w:rPr>
          <w:rFonts w:ascii="Century Gothic" w:eastAsia="Times New Roman" w:hAnsi="Century Gothic" w:cs="Calibri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 ogni spettacolo, 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torna sul palcoscenico con l’irresistibile </w:t>
      </w:r>
      <w:r w:rsidR="00BE1227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#</w:t>
      </w:r>
      <w:proofErr w:type="spellStart"/>
      <w:r w:rsidR="00BE1227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TaleEQualeAMe</w:t>
      </w:r>
      <w:proofErr w:type="spellEnd"/>
      <w:r w:rsidR="00BE1227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… </w:t>
      </w:r>
      <w:r w:rsidRPr="00D84593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AGAIN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 scritto con </w:t>
      </w:r>
      <w:r w:rsidRPr="00D84593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Maria De Luca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, </w:t>
      </w:r>
      <w:r w:rsidRPr="00D84593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Carlo Negri 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per la</w:t>
      </w:r>
      <w:r w:rsidRPr="00D84593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 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regia </w:t>
      </w:r>
      <w:r w:rsidR="00BE1227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di </w:t>
      </w:r>
      <w:r w:rsidRPr="00D84593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>Gabriele Guidi.</w:t>
      </w:r>
    </w:p>
    <w:p w:rsidR="00D84593" w:rsidRDefault="00D84593" w:rsidP="00D84593">
      <w:pPr>
        <w:spacing w:before="120" w:after="0" w:line="24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</w:pP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Dopo il successo delle scorse stagioni, già protagonista di “Tale e Quale Show” il programma di Rai1 campione d’ascolti, condotto da Carlo Conti, il comico abruzzese sarà in scena al </w:t>
      </w:r>
      <w:r w:rsidRPr="00D84593">
        <w:rPr>
          <w:rFonts w:ascii="Century Gothic" w:eastAsia="Times New Roman" w:hAnsi="Century Gothic" w:cs="Calibri"/>
          <w:b/>
          <w:color w:val="000000"/>
          <w:sz w:val="24"/>
          <w:szCs w:val="24"/>
          <w:shd w:val="clear" w:color="auto" w:fill="FFFFFF"/>
          <w:lang w:eastAsia="it-IT"/>
        </w:rPr>
        <w:t>Teatro </w:t>
      </w:r>
      <w:r w:rsidRPr="000D54FE">
        <w:rPr>
          <w:rFonts w:ascii="Century Gothic" w:eastAsia="Times New Roman" w:hAnsi="Century Gothic" w:cs="Calibri"/>
          <w:b/>
          <w:color w:val="000000"/>
          <w:sz w:val="24"/>
          <w:szCs w:val="24"/>
          <w:shd w:val="clear" w:color="auto" w:fill="FFFFFF"/>
          <w:lang w:eastAsia="it-IT"/>
        </w:rPr>
        <w:t>Tognazzi</w:t>
      </w:r>
      <w:r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di Velletri alle ore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21</w:t>
      </w:r>
      <w:r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:00</w:t>
      </w:r>
      <w:r w:rsidR="00A14599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grazie all’organizzazione di Giovanni Zappalà </w:t>
      </w:r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e</w:t>
      </w:r>
      <w:r w:rsidR="00A14599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la collaborazione dei punti McDonald’s di Amedeo Avenale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A14599" w:rsidRPr="00D84593" w:rsidRDefault="00A14599" w:rsidP="00D84593">
      <w:pPr>
        <w:spacing w:before="120" w:after="0" w:line="240" w:lineRule="auto"/>
        <w:jc w:val="both"/>
        <w:rPr>
          <w:rFonts w:ascii="Century Gothic" w:eastAsia="Times New Roman" w:hAnsi="Century Gothic" w:cs="Calibri"/>
          <w:color w:val="000000"/>
          <w:shd w:val="clear" w:color="auto" w:fill="FFFFFF"/>
          <w:lang w:eastAsia="it-IT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Con </w:t>
      </w:r>
      <w:r w:rsidRPr="006F6461">
        <w:rPr>
          <w:rFonts w:ascii="Century Gothic" w:eastAsia="Times New Roman" w:hAnsi="Century Gothic" w:cs="Calibri"/>
          <w:b/>
          <w:color w:val="000000"/>
          <w:sz w:val="24"/>
          <w:szCs w:val="24"/>
          <w:shd w:val="clear" w:color="auto" w:fill="FFFFFF"/>
          <w:lang w:eastAsia="it-IT"/>
        </w:rPr>
        <w:t xml:space="preserve">Gabriele </w:t>
      </w:r>
      <w:proofErr w:type="spellStart"/>
      <w:r w:rsidRPr="006F6461">
        <w:rPr>
          <w:rFonts w:ascii="Century Gothic" w:eastAsia="Times New Roman" w:hAnsi="Century Gothic" w:cs="Calibri"/>
          <w:b/>
          <w:color w:val="000000"/>
          <w:sz w:val="24"/>
          <w:szCs w:val="24"/>
          <w:shd w:val="clear" w:color="auto" w:fill="FFFFFF"/>
          <w:lang w:eastAsia="it-IT"/>
        </w:rPr>
        <w:t>Cirilli</w:t>
      </w:r>
      <w:proofErr w:type="spellEnd"/>
      <w:r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si dà il via </w:t>
      </w:r>
      <w:proofErr w:type="gramStart"/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ad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un cartello</w:t>
      </w:r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ne di tre</w:t>
      </w:r>
      <w:r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importanti appuntamenti</w:t>
      </w:r>
      <w:r w:rsidR="009B7C8E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,</w:t>
      </w:r>
      <w:bookmarkStart w:id="0" w:name="_GoBack"/>
      <w:bookmarkEnd w:id="0"/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9B7C8E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seguiranno infatti </w:t>
      </w:r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venerdì 9 marzo </w:t>
      </w:r>
      <w:r w:rsidR="006F6461" w:rsidRPr="006F6461">
        <w:rPr>
          <w:rFonts w:ascii="Century Gothic" w:eastAsia="Times New Roman" w:hAnsi="Century Gothic" w:cs="Calibri"/>
          <w:b/>
          <w:color w:val="000000"/>
          <w:sz w:val="24"/>
          <w:szCs w:val="24"/>
          <w:shd w:val="clear" w:color="auto" w:fill="FFFFFF"/>
          <w:lang w:eastAsia="it-IT"/>
        </w:rPr>
        <w:t xml:space="preserve">Giovanni </w:t>
      </w:r>
      <w:proofErr w:type="spellStart"/>
      <w:r w:rsidR="006F6461" w:rsidRPr="006F6461">
        <w:rPr>
          <w:rFonts w:ascii="Century Gothic" w:eastAsia="Times New Roman" w:hAnsi="Century Gothic" w:cs="Calibri"/>
          <w:b/>
          <w:color w:val="000000"/>
          <w:sz w:val="24"/>
          <w:szCs w:val="24"/>
          <w:shd w:val="clear" w:color="auto" w:fill="FFFFFF"/>
          <w:lang w:eastAsia="it-IT"/>
        </w:rPr>
        <w:t>Vernia</w:t>
      </w:r>
      <w:proofErr w:type="spellEnd"/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in “</w:t>
      </w:r>
      <w:r w:rsidR="006F6461" w:rsidRPr="006F6461">
        <w:rPr>
          <w:rFonts w:ascii="Century Gothic" w:eastAsia="Times New Roman" w:hAnsi="Century Gothic" w:cs="Calibri"/>
          <w:i/>
          <w:color w:val="000000"/>
          <w:sz w:val="24"/>
          <w:szCs w:val="24"/>
          <w:shd w:val="clear" w:color="auto" w:fill="FFFFFF"/>
          <w:lang w:eastAsia="it-IT"/>
        </w:rPr>
        <w:t xml:space="preserve">Sotto il vestito </w:t>
      </w:r>
      <w:proofErr w:type="spellStart"/>
      <w:r w:rsidR="006F6461" w:rsidRPr="006F6461">
        <w:rPr>
          <w:rFonts w:ascii="Century Gothic" w:eastAsia="Times New Roman" w:hAnsi="Century Gothic" w:cs="Calibri"/>
          <w:i/>
          <w:color w:val="000000"/>
          <w:sz w:val="24"/>
          <w:szCs w:val="24"/>
          <w:shd w:val="clear" w:color="auto" w:fill="FFFFFF"/>
          <w:lang w:eastAsia="it-IT"/>
        </w:rPr>
        <w:t>Vernia</w:t>
      </w:r>
      <w:proofErr w:type="spellEnd"/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” e venerdì 6 aprile </w:t>
      </w:r>
      <w:r w:rsidR="006F6461" w:rsidRPr="006F6461">
        <w:rPr>
          <w:rFonts w:ascii="Century Gothic" w:eastAsia="Times New Roman" w:hAnsi="Century Gothic" w:cs="Calibri"/>
          <w:b/>
          <w:color w:val="000000"/>
          <w:sz w:val="24"/>
          <w:szCs w:val="24"/>
          <w:shd w:val="clear" w:color="auto" w:fill="FFFFFF"/>
          <w:lang w:eastAsia="it-IT"/>
        </w:rPr>
        <w:t>Dado</w:t>
      </w:r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 xml:space="preserve"> in “</w:t>
      </w:r>
      <w:r w:rsidR="006F6461" w:rsidRPr="006F6461">
        <w:rPr>
          <w:rFonts w:ascii="Century Gothic" w:eastAsia="Times New Roman" w:hAnsi="Century Gothic" w:cs="Calibri"/>
          <w:i/>
          <w:color w:val="000000"/>
          <w:sz w:val="24"/>
          <w:szCs w:val="24"/>
          <w:shd w:val="clear" w:color="auto" w:fill="FFFFFF"/>
          <w:lang w:eastAsia="it-IT"/>
        </w:rPr>
        <w:t>Canta la notizia</w:t>
      </w:r>
      <w:r w:rsidR="006F6461">
        <w:rPr>
          <w:rFonts w:ascii="Century Gothic" w:eastAsia="Times New Roman" w:hAnsi="Century Gothic" w:cs="Calibri"/>
          <w:color w:val="000000"/>
          <w:sz w:val="24"/>
          <w:szCs w:val="24"/>
          <w:shd w:val="clear" w:color="auto" w:fill="FFFFFF"/>
          <w:lang w:eastAsia="it-IT"/>
        </w:rPr>
        <w:t>”.</w:t>
      </w:r>
    </w:p>
    <w:p w:rsidR="00A14599" w:rsidRPr="00D84593" w:rsidRDefault="00A14599" w:rsidP="00D84593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1"/>
          <w:szCs w:val="21"/>
          <w:lang w:eastAsia="it-IT"/>
        </w:rPr>
      </w:pPr>
    </w:p>
    <w:p w:rsidR="00D84593" w:rsidRPr="00D84593" w:rsidRDefault="00D84593" w:rsidP="00D84593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1"/>
          <w:szCs w:val="21"/>
          <w:lang w:eastAsia="it-IT"/>
        </w:rPr>
      </w:pPr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“</w:t>
      </w:r>
      <w:r w:rsidRPr="00D84593">
        <w:rPr>
          <w:rFonts w:ascii="Century Gothic" w:eastAsia="Times New Roman" w:hAnsi="Century Gothic" w:cs="Calibri"/>
          <w:i/>
          <w:iCs/>
          <w:color w:val="000000"/>
          <w:sz w:val="24"/>
          <w:szCs w:val="24"/>
          <w:lang w:eastAsia="it-IT"/>
        </w:rPr>
        <w:t>La casa nasconde ma non perde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 - </w:t>
      </w:r>
      <w:r w:rsidRPr="00D84593">
        <w:rPr>
          <w:rFonts w:ascii="Century Gothic" w:eastAsia="Times New Roman" w:hAnsi="Century Gothic" w:cs="Calibri"/>
          <w:i/>
          <w:iCs/>
          <w:color w:val="000000"/>
          <w:sz w:val="24"/>
          <w:szCs w:val="24"/>
          <w:lang w:eastAsia="it-IT"/>
        </w:rPr>
        <w:t>lo diceva mia nonna Concetta</w:t>
      </w:r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” afferma l'attore. Ogni pezzettino di vita o ricordo di ognuno di noi è in una soffitta o in una cantina. Con l'avvento </w:t>
      </w:r>
      <w:proofErr w:type="gramStart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di </w:t>
      </w:r>
      <w:proofErr w:type="gram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internet, però, il nascondiglio è stato sostituito da un </w:t>
      </w:r>
      <w:proofErr w:type="spellStart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hashtag</w:t>
      </w:r>
      <w:proofErr w:type="spell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nel quale si possono conservare le emozioni. Gabriele </w:t>
      </w:r>
      <w:proofErr w:type="spellStart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Cirilli</w:t>
      </w:r>
      <w:proofErr w:type="spell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, con #</w:t>
      </w:r>
      <w:proofErr w:type="spellStart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TaleEQualeAMe</w:t>
      </w:r>
      <w:proofErr w:type="spell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… </w:t>
      </w:r>
      <w:proofErr w:type="spellStart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Again</w:t>
      </w:r>
      <w:proofErr w:type="spell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, aprirà il suo personale #</w:t>
      </w:r>
      <w:proofErr w:type="spellStart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hashtag</w:t>
      </w:r>
      <w:proofErr w:type="spell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al pubblico proprio nell'unico </w:t>
      </w:r>
      <w:proofErr w:type="gramStart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luogo dove</w:t>
      </w:r>
      <w:proofErr w:type="gramEnd"/>
      <w:r w:rsidRPr="00D84593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riesce ad essere tale e quale a… se stesso: il palcoscenico.</w:t>
      </w:r>
    </w:p>
    <w:p w:rsidR="00D84593" w:rsidRPr="00D84593" w:rsidRDefault="00D84593" w:rsidP="00D84593">
      <w:pPr>
        <w:spacing w:before="120" w:after="0" w:line="240" w:lineRule="auto"/>
        <w:jc w:val="both"/>
        <w:rPr>
          <w:rFonts w:ascii="Century Gothic" w:eastAsia="Times New Roman" w:hAnsi="Century Gothic" w:cs="Times New Roman"/>
          <w:color w:val="000000"/>
          <w:shd w:val="clear" w:color="auto" w:fill="FFFFFF"/>
          <w:lang w:eastAsia="it-IT"/>
        </w:rPr>
      </w:pPr>
      <w:proofErr w:type="spellStart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>Cirilli</w:t>
      </w:r>
      <w:proofErr w:type="spellEnd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 xml:space="preserve"> ha avuto la fortuna, la determinazione e il privilegio di imparare il “mestiere”, con umiltà e determinazione, dai più grandi artisti del teatro e del cinema italiano. Inizia la sua formazione al Laboratorio di Esercitazioni Sceniche di Roma diretto da Gigi Proietti. Da qui tante collaborazioni in teatro, nel cinema e nella fiction tv, in qualità d’interprete non solo comico, accanto a grandi artisti; nomi </w:t>
      </w:r>
      <w:proofErr w:type="gramStart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>prestigiosi</w:t>
      </w:r>
      <w:proofErr w:type="gramEnd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 xml:space="preserve">, pietre miliari, come Flavio Bucci, Piera Degli Esposti, Lina </w:t>
      </w:r>
      <w:proofErr w:type="spellStart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>Sastri</w:t>
      </w:r>
      <w:proofErr w:type="spellEnd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 xml:space="preserve">, Michele Placido, Lino Banfi, Paolo Villaggio, Nino Manfredi, Alberto Sordi, ma anche tante giovani promesse. Scrive insieme </w:t>
      </w:r>
      <w:proofErr w:type="gramStart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>ad</w:t>
      </w:r>
      <w:proofErr w:type="gramEnd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 xml:space="preserve"> autori storici come Vincenzo Cerami e ha avuto la fortuna di lavorare con il Premio Oscar Nicola Piovani.</w:t>
      </w:r>
    </w:p>
    <w:p w:rsidR="00D84593" w:rsidRPr="00D84593" w:rsidRDefault="00D84593" w:rsidP="00D8459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hd w:val="clear" w:color="auto" w:fill="FFFFFF"/>
          <w:lang w:eastAsia="it-IT"/>
        </w:rPr>
      </w:pPr>
      <w:r w:rsidRPr="00D84593">
        <w:rPr>
          <w:rFonts w:ascii="Century Gothic" w:eastAsia="Times New Roman" w:hAnsi="Century Gothic" w:cs="Times New Roman"/>
          <w:color w:val="1A1A1A"/>
          <w:sz w:val="12"/>
          <w:szCs w:val="12"/>
          <w:shd w:val="clear" w:color="auto" w:fill="FFFFFF"/>
          <w:lang w:eastAsia="it-IT"/>
        </w:rPr>
        <w:t> </w:t>
      </w:r>
    </w:p>
    <w:p w:rsidR="00D84593" w:rsidRDefault="00D84593" w:rsidP="00D84593">
      <w:pPr>
        <w:spacing w:after="0" w:line="240" w:lineRule="auto"/>
        <w:jc w:val="both"/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</w:pPr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 xml:space="preserve">Le regie dei suoi spettacoli sono state affidate a nomi di grande rilievo come Ugo Gregoretti, Antonio </w:t>
      </w:r>
      <w:proofErr w:type="spellStart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>Calenda</w:t>
      </w:r>
      <w:proofErr w:type="spellEnd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 xml:space="preserve"> e Pietro Garinei che nel 2003 gli </w:t>
      </w:r>
      <w:proofErr w:type="gramStart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>aprì</w:t>
      </w:r>
      <w:proofErr w:type="gramEnd"/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t xml:space="preserve"> le porte del </w:t>
      </w:r>
      <w:r w:rsidRPr="00D84593"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  <w:lastRenderedPageBreak/>
        <w:t>Teatro Sistina di Roma, tempio della commedia musicale. Da qui i suoi spettacoli presero il via girando tutta l’Italia in un consenso di applausi e di critica.</w:t>
      </w:r>
    </w:p>
    <w:p w:rsidR="000D54FE" w:rsidRDefault="000D54FE" w:rsidP="00D84593">
      <w:pPr>
        <w:spacing w:after="0" w:line="240" w:lineRule="auto"/>
        <w:jc w:val="both"/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</w:pPr>
    </w:p>
    <w:p w:rsidR="000D54FE" w:rsidRDefault="000D54FE" w:rsidP="00D84593">
      <w:pPr>
        <w:spacing w:after="0" w:line="240" w:lineRule="auto"/>
        <w:jc w:val="both"/>
        <w:rPr>
          <w:rFonts w:ascii="Century Gothic" w:eastAsia="Times New Roman" w:hAnsi="Century Gothic" w:cs="Times New Roman"/>
          <w:color w:val="1A1A1A"/>
          <w:sz w:val="24"/>
          <w:szCs w:val="24"/>
          <w:shd w:val="clear" w:color="auto" w:fill="FFFFFF"/>
          <w:lang w:eastAsia="it-IT"/>
        </w:rPr>
      </w:pPr>
    </w:p>
    <w:p w:rsidR="000D54FE" w:rsidRPr="00D84593" w:rsidRDefault="000D54FE" w:rsidP="00D8459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hd w:val="clear" w:color="auto" w:fill="FFFFFF"/>
          <w:lang w:eastAsia="it-IT"/>
        </w:rPr>
      </w:pPr>
    </w:p>
    <w:p w:rsidR="000D54FE" w:rsidRPr="00BE1227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</w:pPr>
      <w:r w:rsidRPr="00BE12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>TEATRO TOGNAZZI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VELLETRI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Via Filippo Turati – Velletri (RM)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0D54FE" w:rsidRPr="00BE1227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</w:pPr>
      <w:r w:rsidRPr="00BE12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>INFO E BIGLIETTI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392.6622650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Biglietti disponibili su </w:t>
      </w:r>
      <w:proofErr w:type="spellStart"/>
      <w:r w:rsidRPr="00BE12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>CiaoTickets</w:t>
      </w:r>
      <w:proofErr w:type="spellEnd"/>
    </w:p>
    <w:p w:rsidR="000D54FE" w:rsidRDefault="009B7C8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hyperlink r:id="rId5" w:history="1">
        <w:r w:rsidR="000D54FE" w:rsidRPr="008179CC">
          <w:rPr>
            <w:rStyle w:val="Collegamentoipertestuale"/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  <w:lang w:eastAsia="it-IT"/>
          </w:rPr>
          <w:t>www.ciaotickets.it</w:t>
        </w:r>
      </w:hyperlink>
    </w:p>
    <w:p w:rsidR="000D54FE" w:rsidRDefault="00A14599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 al</w:t>
      </w:r>
      <w:r w:rsidR="000D54F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 botteghino del teatro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A145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aperto tutti i gg dalle 10:30 alle 13:00 e dalle 16:30 alle 19:30</w:t>
      </w:r>
      <w:r w:rsidR="000D54F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A14599" w:rsidRDefault="00A14599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A14599" w:rsidRDefault="00A14599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Punti Mc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Donald’s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 di riferimento: </w:t>
      </w:r>
      <w:r w:rsidRPr="00A145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Velletri, Aprilia, Pomezia, Castel Romano, Anzio e Nettuno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A14599" w:rsidRDefault="00A14599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A14599" w:rsidRPr="00A14599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</w:pPr>
      <w:r w:rsidRPr="00A145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>ABBONAMENTO</w:t>
      </w:r>
      <w:r w:rsidR="00A14599" w:rsidRPr="00A145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0D54FE" w:rsidRDefault="00A14599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(Acquistando l'abbonamento in P</w:t>
      </w:r>
      <w:r w:rsidRPr="00A145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oltronissima uno spettacolo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è </w:t>
      </w:r>
      <w:r w:rsidRPr="00A145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Gratis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)</w:t>
      </w:r>
      <w:proofErr w:type="gramEnd"/>
    </w:p>
    <w:p w:rsidR="000D54FE" w:rsidRDefault="00A14599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3 Spettacoli in P</w:t>
      </w:r>
      <w:r w:rsidR="000D54F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oltronissima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€ 48,00 + 2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D.P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0D54FE" w:rsidRPr="00A14599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</w:pPr>
      <w:r w:rsidRPr="00A145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>POLTRONISSIMA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€ 23,00 + 2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D.P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0D54FE" w:rsidRPr="00A14599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</w:pPr>
      <w:r w:rsidRPr="00A145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>GALLERIA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€ 18,00 + 2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D.P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0D54FE" w:rsidRDefault="000D54FE" w:rsidP="00D845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0D54FE" w:rsidRDefault="000D54FE" w:rsidP="000D54F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AD0C4E" w:rsidRPr="000D54FE" w:rsidRDefault="00AD0C4E" w:rsidP="000D54F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0D54FE" w:rsidRPr="000D54FE" w:rsidRDefault="000D54FE" w:rsidP="00BE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</w:pPr>
      <w:r w:rsidRPr="000D54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 xml:space="preserve">Ufficio Stampa Daniela </w:t>
      </w:r>
      <w:proofErr w:type="spellStart"/>
      <w:r w:rsidRPr="000D54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>Chessa</w:t>
      </w:r>
      <w:proofErr w:type="spellEnd"/>
    </w:p>
    <w:p w:rsidR="000D54FE" w:rsidRPr="000D54FE" w:rsidRDefault="009B7C8E" w:rsidP="00BE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</w:pPr>
      <w:hyperlink r:id="rId6" w:history="1">
        <w:r w:rsidR="000D54FE" w:rsidRPr="000D54FE">
          <w:rPr>
            <w:rStyle w:val="Collegamentoipertestuale"/>
            <w:rFonts w:ascii="Times New Roman" w:eastAsia="Times New Roman" w:hAnsi="Times New Roman" w:cs="Times New Roman"/>
            <w:b/>
            <w:iCs/>
            <w:sz w:val="24"/>
            <w:szCs w:val="24"/>
            <w:shd w:val="clear" w:color="auto" w:fill="FFFFFF"/>
            <w:lang w:eastAsia="it-IT"/>
          </w:rPr>
          <w:t>chessa.stampa@gmail.com</w:t>
        </w:r>
      </w:hyperlink>
      <w:r w:rsidR="000D54FE" w:rsidRPr="000D54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it-IT"/>
        </w:rPr>
        <w:t xml:space="preserve"> – recapito 347.7868350</w:t>
      </w:r>
    </w:p>
    <w:p w:rsidR="00D84593" w:rsidRDefault="009B7C8E" w:rsidP="00BE12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  <w:hyperlink r:id="rId7" w:history="1">
        <w:r w:rsidR="000D54FE" w:rsidRPr="000D54FE">
          <w:rPr>
            <w:rStyle w:val="Collegamentoipertestuale"/>
            <w:rFonts w:ascii="Times New Roman" w:eastAsia="Times New Roman" w:hAnsi="Times New Roman" w:cs="Times New Roman"/>
            <w:b/>
            <w:iCs/>
            <w:sz w:val="24"/>
            <w:szCs w:val="24"/>
            <w:shd w:val="clear" w:color="auto" w:fill="FFFFFF"/>
            <w:lang w:eastAsia="it-IT"/>
          </w:rPr>
          <w:t>www.danielachessa.it</w:t>
        </w:r>
      </w:hyperlink>
    </w:p>
    <w:p w:rsidR="0015371D" w:rsidRPr="00D84593" w:rsidRDefault="0015371D" w:rsidP="00BE12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D84593" w:rsidRDefault="00D84593" w:rsidP="00D84593">
      <w:pPr>
        <w:pStyle w:val="m6841592744174174053msoheader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553039" w:rsidRPr="00D84593" w:rsidRDefault="00553039" w:rsidP="00D84593"/>
    <w:sectPr w:rsidR="00553039" w:rsidRPr="00D84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93"/>
    <w:rsid w:val="000D54FE"/>
    <w:rsid w:val="0015371D"/>
    <w:rsid w:val="00553039"/>
    <w:rsid w:val="006F6461"/>
    <w:rsid w:val="009B7C8E"/>
    <w:rsid w:val="00A14599"/>
    <w:rsid w:val="00AD0C4E"/>
    <w:rsid w:val="00BE1227"/>
    <w:rsid w:val="00D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6841592744174174053msoheader">
    <w:name w:val="m_6841592744174174053msoheader"/>
    <w:basedOn w:val="Normale"/>
    <w:rsid w:val="00D8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459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D54F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6841592744174174053msoheader">
    <w:name w:val="m_6841592744174174053msoheader"/>
    <w:basedOn w:val="Normale"/>
    <w:rsid w:val="00D8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459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D54F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ielachess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ssa.stampa@gmail.com" TargetMode="External"/><Relationship Id="rId5" Type="http://schemas.openxmlformats.org/officeDocument/2006/relationships/hyperlink" Target="http://www.ciaoticket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10</cp:revision>
  <dcterms:created xsi:type="dcterms:W3CDTF">2018-01-28T19:50:00Z</dcterms:created>
  <dcterms:modified xsi:type="dcterms:W3CDTF">2018-01-28T21:10:00Z</dcterms:modified>
</cp:coreProperties>
</file>